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2" w:rsidRDefault="006544C2" w:rsidP="006544C2">
      <w:pPr>
        <w:pStyle w:val="1"/>
        <w:spacing w:line="600" w:lineRule="exact"/>
        <w:jc w:val="center"/>
      </w:pPr>
      <w:r>
        <w:t>2016</w:t>
      </w:r>
      <w:r>
        <w:rPr>
          <w:rFonts w:hint="eastAsia"/>
        </w:rPr>
        <w:t>年度国家法治与法学理论研究项目</w:t>
      </w:r>
      <w:r>
        <w:t xml:space="preserve">  </w:t>
      </w:r>
      <w:r>
        <w:rPr>
          <w:rFonts w:hint="eastAsia"/>
        </w:rPr>
        <w:t>课题指南目录</w:t>
      </w:r>
    </w:p>
    <w:p w:rsidR="006544C2" w:rsidRDefault="006544C2" w:rsidP="006544C2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重点课题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 中国司法改革的价值目标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 民法典编纂中的宪法问题研究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 行政程序与责任机制研究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 我国刑法立法方法研究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 资产金融市场发展与担保法体系重构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  跨行政区划法院、检察院组织体系与管辖制度研究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  众筹实践与证券法变革研究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 “一带一路”沿线国涉外民商事争议解决制度研究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  湿地保护管理制度建设研究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 明清官员议罪制度研究</w:t>
      </w:r>
    </w:p>
    <w:p w:rsidR="006544C2" w:rsidRDefault="006544C2" w:rsidP="006544C2">
      <w:pPr>
        <w:pStyle w:val="a5"/>
        <w:numPr>
          <w:ilvl w:val="0"/>
          <w:numId w:val="2"/>
        </w:numPr>
        <w:ind w:firstLineChars="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一般课题</w:t>
      </w:r>
    </w:p>
    <w:p w:rsidR="006544C2" w:rsidRDefault="006544C2" w:rsidP="006544C2">
      <w:pPr>
        <w:pStyle w:val="a5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法治文化建设研究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 基层社会治理法治化研究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 人权司法保障问题研究</w:t>
      </w:r>
    </w:p>
    <w:p w:rsidR="006544C2" w:rsidRDefault="006544C2" w:rsidP="006544C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 法官员额制改革相关问题研究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认知风格对法官决策差异形成的影响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新生权利的理论与实践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近代中国行政审判制度的创建与变迁研究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国外移民法比较研究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健全宪法解释工作程序相关问题研究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平等的受教育权的法治保障研究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宪法规制下的警察权研究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法治政府建设衡量标准研究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行政执法体制改革研究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行政过程中的法定程序与正当程序研究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参与型行政背景下行政争议的多元解决机制研究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行政诉讼中诉的利益与公益诉讼制度研究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行政诉讼法修改后实施效果研究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律师法修改相关问题研究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法律援助立法研究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犯罪竞合有关问题研究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正当防卫司法认定偏差研究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恐怖主义犯罪的刑法规制及其司法适用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终身监禁与执行研究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反校园欺凌立法研究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新型金融犯罪及其刑法规制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贪污贿赂定罪量刑新问题研究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司法鉴定立法研究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认罪认罚从宽制度的程序与实体设计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中国特色的辩诉协商制度研究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非羁押强制措施适用难题破解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再审制度与审级制度的衔接研究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涉案财物管理和处置规范研究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性侵案件未成年人司法保护研究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共享经济的法律调整研究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我国不动产役权制度构建研究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“三权分置”背景下农地权利体系构建研究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理性人标准在我国知识产权法中的规范性适用研究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老龄监护措施替代机制研究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企业市场退出的法律形式和机制研究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商事信用制度构建与完善研究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反不正当竞争法与侵权法的衔接研究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竞争法中滥用相对优势地位研究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劳动合同法实施中的法律应用对策研究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城镇化进程中农村出嫁女土地权益法治保障研究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国际私法与中国海外权益保护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中国推进“一带一路”建设的国际法律构建问题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ISDS机制的发展趋势与中国研究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法律服务与“一带一路”建设研究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排污许可制度研究</w:t>
      </w:r>
    </w:p>
    <w:p w:rsidR="006544C2" w:rsidRDefault="006544C2" w:rsidP="006544C2">
      <w:pPr>
        <w:pStyle w:val="a5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环境资源税法律制度研究</w:t>
      </w:r>
    </w:p>
    <w:p w:rsidR="006544C2" w:rsidRDefault="006544C2" w:rsidP="006544C2">
      <w:pPr>
        <w:rPr>
          <w:rFonts w:hint="eastAsia"/>
        </w:rPr>
      </w:pPr>
    </w:p>
    <w:p w:rsidR="003A3D62" w:rsidRPr="006544C2" w:rsidRDefault="003A3D62"/>
    <w:sectPr w:rsidR="003A3D62" w:rsidRPr="00654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62" w:rsidRDefault="003A3D62" w:rsidP="006544C2">
      <w:r>
        <w:separator/>
      </w:r>
    </w:p>
  </w:endnote>
  <w:endnote w:type="continuationSeparator" w:id="1">
    <w:p w:rsidR="003A3D62" w:rsidRDefault="003A3D62" w:rsidP="0065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62" w:rsidRDefault="003A3D62" w:rsidP="006544C2">
      <w:r>
        <w:separator/>
      </w:r>
    </w:p>
  </w:footnote>
  <w:footnote w:type="continuationSeparator" w:id="1">
    <w:p w:rsidR="003A3D62" w:rsidRDefault="003A3D62" w:rsidP="00654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701"/>
    <w:multiLevelType w:val="hybridMultilevel"/>
    <w:tmpl w:val="6AB4F858"/>
    <w:lvl w:ilvl="0" w:tplc="B88E8F2E">
      <w:start w:val="11"/>
      <w:numFmt w:val="decimal"/>
      <w:lvlText w:val="%1."/>
      <w:lvlJc w:val="left"/>
      <w:pPr>
        <w:ind w:left="504" w:hanging="50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343AC"/>
    <w:multiLevelType w:val="hybridMultilevel"/>
    <w:tmpl w:val="8A8489BE"/>
    <w:lvl w:ilvl="0" w:tplc="2A348FFE">
      <w:start w:val="15"/>
      <w:numFmt w:val="decimal"/>
      <w:lvlText w:val="%1."/>
      <w:lvlJc w:val="left"/>
      <w:pPr>
        <w:ind w:left="504" w:hanging="50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C5E48"/>
    <w:multiLevelType w:val="hybridMultilevel"/>
    <w:tmpl w:val="4BB27C8C"/>
    <w:lvl w:ilvl="0" w:tplc="65E22B8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E1829"/>
    <w:multiLevelType w:val="hybridMultilevel"/>
    <w:tmpl w:val="883033F6"/>
    <w:lvl w:ilvl="0" w:tplc="E3BC29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F316385A">
      <w:start w:val="1"/>
      <w:numFmt w:val="decimal"/>
      <w:lvlText w:val="%2、"/>
      <w:lvlJc w:val="left"/>
      <w:pPr>
        <w:tabs>
          <w:tab w:val="num" w:pos="1004"/>
        </w:tabs>
        <w:ind w:left="1004" w:hanging="720"/>
      </w:pPr>
    </w:lvl>
    <w:lvl w:ilvl="2" w:tplc="22209AF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4C2"/>
    <w:rsid w:val="003A3D62"/>
    <w:rsid w:val="0065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C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44C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4C2"/>
    <w:rPr>
      <w:sz w:val="18"/>
      <w:szCs w:val="18"/>
    </w:rPr>
  </w:style>
  <w:style w:type="character" w:customStyle="1" w:styleId="1Char">
    <w:name w:val="标题 1 Char"/>
    <w:basedOn w:val="a0"/>
    <w:link w:val="1"/>
    <w:rsid w:val="006544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544C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3</cp:revision>
  <dcterms:created xsi:type="dcterms:W3CDTF">2016-09-19T02:13:00Z</dcterms:created>
  <dcterms:modified xsi:type="dcterms:W3CDTF">2016-09-19T02:13:00Z</dcterms:modified>
</cp:coreProperties>
</file>