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41" w:rsidRPr="00AF1BA1" w:rsidRDefault="00D76441" w:rsidP="00D76441">
      <w:pPr>
        <w:rPr>
          <w:rFonts w:ascii="楷体_GB2312" w:eastAsia="楷体_GB2312"/>
          <w:sz w:val="30"/>
          <w:szCs w:val="30"/>
        </w:rPr>
      </w:pPr>
      <w:r w:rsidRPr="00AF1BA1">
        <w:rPr>
          <w:rFonts w:ascii="楷体_GB2312" w:eastAsia="楷体_GB2312" w:hint="eastAsia"/>
          <w:sz w:val="30"/>
          <w:szCs w:val="30"/>
        </w:rPr>
        <w:t>附件1</w:t>
      </w:r>
    </w:p>
    <w:p w:rsidR="00D76441" w:rsidRPr="006C19C1" w:rsidRDefault="00D76441" w:rsidP="00D76441">
      <w:pPr>
        <w:spacing w:beforeLines="100"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6C19C1">
        <w:rPr>
          <w:rFonts w:ascii="华文中宋" w:eastAsia="华文中宋" w:hAnsi="华文中宋" w:hint="eastAsia"/>
          <w:b/>
          <w:sz w:val="36"/>
          <w:szCs w:val="36"/>
        </w:rPr>
        <w:t>2016年市决策咨询委员会招标课题研究指南</w:t>
      </w:r>
    </w:p>
    <w:p w:rsidR="00D76441" w:rsidRPr="006C19C1" w:rsidRDefault="00D76441" w:rsidP="00D76441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 w:hint="eastAsia"/>
          <w:b/>
          <w:sz w:val="30"/>
          <w:szCs w:val="30"/>
        </w:rPr>
        <w:t>1、</w:t>
      </w:r>
      <w:r w:rsidRPr="006C19C1">
        <w:rPr>
          <w:rFonts w:ascii="楷体_GB2312" w:eastAsia="楷体_GB2312"/>
          <w:b/>
          <w:sz w:val="30"/>
          <w:szCs w:val="30"/>
        </w:rPr>
        <w:t>上海金融中心建设参与</w:t>
      </w:r>
      <w:r w:rsidRPr="006C19C1">
        <w:rPr>
          <w:rFonts w:ascii="楷体_GB2312" w:eastAsia="楷体_GB2312"/>
          <w:b/>
          <w:sz w:val="30"/>
          <w:szCs w:val="30"/>
        </w:rPr>
        <w:t>“</w:t>
      </w:r>
      <w:r w:rsidRPr="006C19C1">
        <w:rPr>
          <w:rFonts w:ascii="楷体_GB2312" w:eastAsia="楷体_GB2312"/>
          <w:b/>
          <w:sz w:val="30"/>
          <w:szCs w:val="30"/>
        </w:rPr>
        <w:t>一带一路</w:t>
      </w:r>
      <w:r w:rsidRPr="006C19C1">
        <w:rPr>
          <w:rFonts w:ascii="楷体_GB2312" w:eastAsia="楷体_GB2312"/>
          <w:b/>
          <w:sz w:val="30"/>
          <w:szCs w:val="30"/>
        </w:rPr>
        <w:t>”</w:t>
      </w:r>
      <w:r w:rsidRPr="006C19C1">
        <w:rPr>
          <w:rFonts w:ascii="楷体_GB2312" w:eastAsia="楷体_GB2312"/>
          <w:b/>
          <w:sz w:val="30"/>
          <w:szCs w:val="30"/>
        </w:rPr>
        <w:t>战略的突破口及措施研究</w:t>
      </w:r>
    </w:p>
    <w:p w:rsidR="00D76441" w:rsidRPr="006C19C1" w:rsidRDefault="00D76441" w:rsidP="00D7644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C19C1">
        <w:rPr>
          <w:rFonts w:ascii="仿宋_GB2312" w:eastAsia="仿宋_GB2312" w:hint="eastAsia"/>
          <w:sz w:val="30"/>
          <w:szCs w:val="30"/>
        </w:rPr>
        <w:t>参与</w:t>
      </w:r>
      <w:r>
        <w:rPr>
          <w:rFonts w:ascii="仿宋_GB2312" w:eastAsia="仿宋_GB2312" w:hint="eastAsia"/>
          <w:sz w:val="30"/>
          <w:szCs w:val="30"/>
        </w:rPr>
        <w:t>“</w:t>
      </w:r>
      <w:r w:rsidRPr="006C19C1">
        <w:rPr>
          <w:rFonts w:ascii="仿宋_GB2312" w:eastAsia="仿宋_GB2312"/>
          <w:sz w:val="30"/>
          <w:szCs w:val="30"/>
        </w:rPr>
        <w:t>一带一</w:t>
      </w:r>
      <w:r w:rsidRPr="006C19C1">
        <w:rPr>
          <w:rFonts w:ascii="仿宋_GB2312" w:eastAsia="仿宋_GB2312" w:hint="eastAsia"/>
          <w:sz w:val="30"/>
          <w:szCs w:val="30"/>
        </w:rPr>
        <w:t>路</w:t>
      </w:r>
      <w:r>
        <w:rPr>
          <w:rFonts w:ascii="仿宋_GB2312" w:eastAsia="仿宋_GB2312" w:hint="eastAsia"/>
          <w:sz w:val="30"/>
          <w:szCs w:val="30"/>
        </w:rPr>
        <w:t>”</w:t>
      </w:r>
      <w:r w:rsidRPr="006C19C1">
        <w:rPr>
          <w:rFonts w:ascii="仿宋_GB2312" w:eastAsia="仿宋_GB2312" w:hint="eastAsia"/>
          <w:sz w:val="30"/>
          <w:szCs w:val="30"/>
        </w:rPr>
        <w:t>战略</w:t>
      </w:r>
      <w:r w:rsidRPr="006C19C1">
        <w:rPr>
          <w:rFonts w:ascii="仿宋_GB2312" w:eastAsia="仿宋_GB2312"/>
          <w:sz w:val="30"/>
          <w:szCs w:val="30"/>
        </w:rPr>
        <w:t>是上海金融服务业对外开放的重要方向之一。重点</w:t>
      </w:r>
      <w:r w:rsidRPr="006C19C1">
        <w:rPr>
          <w:rFonts w:ascii="仿宋_GB2312" w:eastAsia="仿宋_GB2312" w:hint="eastAsia"/>
          <w:sz w:val="30"/>
          <w:szCs w:val="30"/>
        </w:rPr>
        <w:t>研究</w:t>
      </w:r>
      <w:r w:rsidRPr="006C19C1"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（1）</w:t>
      </w:r>
      <w:r w:rsidRPr="006C19C1">
        <w:rPr>
          <w:rFonts w:ascii="仿宋_GB2312" w:eastAsia="仿宋_GB2312" w:hint="eastAsia"/>
          <w:sz w:val="30"/>
          <w:szCs w:val="30"/>
        </w:rPr>
        <w:t>上海</w:t>
      </w:r>
      <w:r w:rsidRPr="006C19C1">
        <w:rPr>
          <w:rFonts w:ascii="仿宋_GB2312" w:eastAsia="仿宋_GB2312"/>
          <w:sz w:val="30"/>
          <w:szCs w:val="30"/>
        </w:rPr>
        <w:t>自贸试验区金融开</w:t>
      </w:r>
      <w:r w:rsidRPr="006C19C1">
        <w:rPr>
          <w:rFonts w:ascii="仿宋_GB2312" w:eastAsia="仿宋_GB2312" w:hint="eastAsia"/>
          <w:sz w:val="30"/>
          <w:szCs w:val="30"/>
        </w:rPr>
        <w:t>放</w:t>
      </w:r>
      <w:r w:rsidRPr="006C19C1">
        <w:rPr>
          <w:rFonts w:ascii="仿宋_GB2312" w:eastAsia="仿宋_GB2312"/>
          <w:sz w:val="30"/>
          <w:szCs w:val="30"/>
        </w:rPr>
        <w:t>创新试点与国家</w:t>
      </w:r>
      <w:r>
        <w:rPr>
          <w:rFonts w:ascii="仿宋_GB2312" w:eastAsia="仿宋_GB2312" w:hint="eastAsia"/>
          <w:sz w:val="30"/>
          <w:szCs w:val="30"/>
        </w:rPr>
        <w:t>“</w:t>
      </w:r>
      <w:r w:rsidRPr="006C19C1">
        <w:rPr>
          <w:rFonts w:ascii="仿宋_GB2312" w:eastAsia="仿宋_GB2312"/>
          <w:sz w:val="30"/>
          <w:szCs w:val="30"/>
        </w:rPr>
        <w:t>一带一路</w:t>
      </w:r>
      <w:r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战略对接的突破口</w:t>
      </w:r>
      <w:r>
        <w:rPr>
          <w:rFonts w:ascii="仿宋_GB2312" w:eastAsia="仿宋_GB2312" w:hint="eastAsia"/>
          <w:sz w:val="30"/>
          <w:szCs w:val="30"/>
        </w:rPr>
        <w:t>；（2）“</w:t>
      </w:r>
      <w:r w:rsidRPr="006C19C1">
        <w:rPr>
          <w:rFonts w:ascii="仿宋_GB2312" w:eastAsia="仿宋_GB2312"/>
          <w:sz w:val="30"/>
          <w:szCs w:val="30"/>
        </w:rPr>
        <w:t>一带一路</w:t>
      </w:r>
      <w:r>
        <w:rPr>
          <w:rFonts w:ascii="仿宋_GB2312" w:eastAsia="仿宋_GB2312" w:hint="eastAsia"/>
          <w:sz w:val="30"/>
          <w:szCs w:val="30"/>
        </w:rPr>
        <w:t>”</w:t>
      </w:r>
      <w:r w:rsidRPr="006C19C1">
        <w:rPr>
          <w:rFonts w:ascii="仿宋_GB2312" w:eastAsia="仿宋_GB2312"/>
          <w:sz w:val="30"/>
          <w:szCs w:val="30"/>
        </w:rPr>
        <w:t>战略给上海</w:t>
      </w:r>
      <w:r w:rsidRPr="006C19C1">
        <w:rPr>
          <w:rFonts w:ascii="仿宋_GB2312" w:eastAsia="仿宋_GB2312" w:hint="eastAsia"/>
          <w:sz w:val="30"/>
          <w:szCs w:val="30"/>
        </w:rPr>
        <w:t>国际</w:t>
      </w:r>
      <w:r>
        <w:rPr>
          <w:rFonts w:ascii="仿宋_GB2312" w:eastAsia="仿宋_GB2312"/>
          <w:sz w:val="30"/>
          <w:szCs w:val="30"/>
        </w:rPr>
        <w:t>金融中心建设带来哪些机遇及风险挑战</w:t>
      </w:r>
      <w:r>
        <w:rPr>
          <w:rFonts w:ascii="仿宋_GB2312" w:eastAsia="仿宋_GB2312" w:hint="eastAsia"/>
          <w:sz w:val="30"/>
          <w:szCs w:val="30"/>
        </w:rPr>
        <w:t>；（3）</w:t>
      </w:r>
      <w:r w:rsidRPr="006C19C1">
        <w:rPr>
          <w:rFonts w:ascii="仿宋_GB2312" w:eastAsia="仿宋_GB2312" w:hint="eastAsia"/>
          <w:sz w:val="30"/>
          <w:szCs w:val="30"/>
        </w:rPr>
        <w:t>上海</w:t>
      </w:r>
      <w:r w:rsidRPr="006C19C1">
        <w:rPr>
          <w:rFonts w:ascii="仿宋_GB2312" w:eastAsia="仿宋_GB2312"/>
          <w:sz w:val="30"/>
          <w:szCs w:val="30"/>
        </w:rPr>
        <w:t>国际金融中心服务</w:t>
      </w:r>
      <w:r>
        <w:rPr>
          <w:rFonts w:ascii="仿宋_GB2312" w:eastAsia="仿宋_GB2312" w:hint="eastAsia"/>
          <w:sz w:val="30"/>
          <w:szCs w:val="30"/>
        </w:rPr>
        <w:t>“</w:t>
      </w:r>
      <w:r w:rsidRPr="006C19C1">
        <w:rPr>
          <w:rFonts w:ascii="仿宋_GB2312" w:eastAsia="仿宋_GB2312"/>
          <w:sz w:val="30"/>
          <w:szCs w:val="30"/>
        </w:rPr>
        <w:t>一带一路</w:t>
      </w:r>
      <w:r>
        <w:rPr>
          <w:rFonts w:ascii="仿宋_GB2312" w:eastAsia="仿宋_GB2312" w:hint="eastAsia"/>
          <w:sz w:val="30"/>
          <w:szCs w:val="30"/>
        </w:rPr>
        <w:t>”</w:t>
      </w:r>
      <w:r w:rsidRPr="006C19C1">
        <w:rPr>
          <w:rFonts w:ascii="仿宋_GB2312" w:eastAsia="仿宋_GB2312" w:hint="eastAsia"/>
          <w:sz w:val="30"/>
          <w:szCs w:val="30"/>
        </w:rPr>
        <w:t>战略</w:t>
      </w:r>
      <w:r w:rsidRPr="006C19C1">
        <w:rPr>
          <w:rFonts w:ascii="仿宋_GB2312" w:eastAsia="仿宋_GB2312"/>
          <w:sz w:val="30"/>
          <w:szCs w:val="30"/>
        </w:rPr>
        <w:t>并管控好金融风险的具体对策措施。</w:t>
      </w:r>
    </w:p>
    <w:p w:rsidR="00D76441" w:rsidRPr="006C19C1" w:rsidRDefault="00D76441" w:rsidP="00D76441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/>
          <w:b/>
          <w:sz w:val="30"/>
          <w:szCs w:val="30"/>
        </w:rPr>
        <w:t>2</w:t>
      </w:r>
      <w:r w:rsidRPr="006C19C1">
        <w:rPr>
          <w:rFonts w:ascii="楷体_GB2312" w:eastAsia="楷体_GB2312" w:hint="eastAsia"/>
          <w:b/>
          <w:sz w:val="30"/>
          <w:szCs w:val="30"/>
        </w:rPr>
        <w:t>、</w:t>
      </w:r>
      <w:r>
        <w:rPr>
          <w:rFonts w:ascii="楷体_GB2312" w:eastAsia="楷体_GB2312"/>
          <w:b/>
          <w:sz w:val="30"/>
          <w:szCs w:val="30"/>
        </w:rPr>
        <w:t>上海民营科技企业发展关键举措研究</w:t>
      </w:r>
    </w:p>
    <w:p w:rsidR="00D76441" w:rsidRPr="006C19C1" w:rsidRDefault="00D76441" w:rsidP="00D7644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C19C1">
        <w:rPr>
          <w:rFonts w:ascii="仿宋_GB2312" w:eastAsia="仿宋_GB2312" w:hint="eastAsia"/>
          <w:sz w:val="30"/>
          <w:szCs w:val="30"/>
        </w:rPr>
        <w:t>民营</w:t>
      </w:r>
      <w:r w:rsidRPr="006C19C1">
        <w:rPr>
          <w:rFonts w:ascii="仿宋_GB2312" w:eastAsia="仿宋_GB2312"/>
          <w:sz w:val="30"/>
          <w:szCs w:val="30"/>
        </w:rPr>
        <w:t>科技</w:t>
      </w:r>
      <w:r w:rsidRPr="006C19C1">
        <w:rPr>
          <w:rFonts w:ascii="仿宋_GB2312" w:eastAsia="仿宋_GB2312" w:hint="eastAsia"/>
          <w:sz w:val="30"/>
          <w:szCs w:val="30"/>
        </w:rPr>
        <w:t>企业</w:t>
      </w:r>
      <w:r w:rsidRPr="006C19C1">
        <w:rPr>
          <w:rFonts w:ascii="仿宋_GB2312" w:eastAsia="仿宋_GB2312"/>
          <w:sz w:val="30"/>
          <w:szCs w:val="30"/>
        </w:rPr>
        <w:t>是上海科创中心建设的</w:t>
      </w:r>
      <w:r w:rsidRPr="006C19C1">
        <w:rPr>
          <w:rFonts w:ascii="仿宋_GB2312" w:eastAsia="仿宋_GB2312" w:hint="eastAsia"/>
          <w:sz w:val="30"/>
          <w:szCs w:val="30"/>
        </w:rPr>
        <w:t>生</w:t>
      </w:r>
      <w:r w:rsidRPr="006C19C1">
        <w:rPr>
          <w:rFonts w:ascii="仿宋_GB2312" w:eastAsia="仿宋_GB2312"/>
          <w:sz w:val="30"/>
          <w:szCs w:val="30"/>
        </w:rPr>
        <w:t>力军。重点</w:t>
      </w:r>
      <w:r w:rsidRPr="006C19C1">
        <w:rPr>
          <w:rFonts w:ascii="仿宋_GB2312" w:eastAsia="仿宋_GB2312" w:hint="eastAsia"/>
          <w:sz w:val="30"/>
          <w:szCs w:val="30"/>
        </w:rPr>
        <w:t>研究</w:t>
      </w:r>
      <w:r w:rsidRPr="006C19C1"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（1）</w:t>
      </w:r>
      <w:r w:rsidRPr="006C19C1">
        <w:rPr>
          <w:rFonts w:ascii="仿宋_GB2312" w:eastAsia="仿宋_GB2312" w:hint="eastAsia"/>
          <w:sz w:val="30"/>
          <w:szCs w:val="30"/>
        </w:rPr>
        <w:t>从</w:t>
      </w:r>
      <w:r w:rsidRPr="006C19C1">
        <w:rPr>
          <w:rFonts w:ascii="仿宋_GB2312" w:eastAsia="仿宋_GB2312"/>
          <w:sz w:val="30"/>
          <w:szCs w:val="30"/>
        </w:rPr>
        <w:t>市场准入、公平竞争</w:t>
      </w:r>
      <w:r w:rsidRPr="006C19C1">
        <w:rPr>
          <w:rFonts w:ascii="仿宋_GB2312" w:eastAsia="仿宋_GB2312" w:hint="eastAsia"/>
          <w:sz w:val="30"/>
          <w:szCs w:val="30"/>
        </w:rPr>
        <w:t>、</w:t>
      </w:r>
      <w:r w:rsidRPr="006C19C1">
        <w:rPr>
          <w:rFonts w:ascii="仿宋_GB2312" w:eastAsia="仿宋_GB2312"/>
          <w:sz w:val="30"/>
          <w:szCs w:val="30"/>
        </w:rPr>
        <w:t>科研项目申请、成果转化等方面，梳理分析政府支持</w:t>
      </w:r>
      <w:r w:rsidRPr="006C19C1">
        <w:rPr>
          <w:rFonts w:ascii="仿宋_GB2312" w:eastAsia="仿宋_GB2312" w:hint="eastAsia"/>
          <w:sz w:val="30"/>
          <w:szCs w:val="30"/>
        </w:rPr>
        <w:t>本市</w:t>
      </w:r>
      <w:r w:rsidRPr="006C19C1">
        <w:rPr>
          <w:rFonts w:ascii="仿宋_GB2312" w:eastAsia="仿宋_GB2312"/>
          <w:sz w:val="30"/>
          <w:szCs w:val="30"/>
        </w:rPr>
        <w:t>民营科技企业发展的不足</w:t>
      </w:r>
      <w:r w:rsidRPr="006C19C1">
        <w:rPr>
          <w:rFonts w:ascii="仿宋_GB2312" w:eastAsia="仿宋_GB2312" w:hint="eastAsia"/>
          <w:sz w:val="30"/>
          <w:szCs w:val="30"/>
        </w:rPr>
        <w:t>和</w:t>
      </w:r>
      <w:r w:rsidRPr="006C19C1">
        <w:rPr>
          <w:rFonts w:ascii="仿宋_GB2312" w:eastAsia="仿宋_GB2312"/>
          <w:sz w:val="30"/>
          <w:szCs w:val="30"/>
        </w:rPr>
        <w:t>问题</w:t>
      </w:r>
      <w:r>
        <w:rPr>
          <w:rFonts w:ascii="仿宋_GB2312" w:eastAsia="仿宋_GB2312" w:hint="eastAsia"/>
          <w:sz w:val="30"/>
          <w:szCs w:val="30"/>
        </w:rPr>
        <w:t>；（2）</w:t>
      </w:r>
      <w:r w:rsidRPr="006C19C1">
        <w:rPr>
          <w:rFonts w:ascii="仿宋_GB2312" w:eastAsia="仿宋_GB2312" w:hint="eastAsia"/>
          <w:sz w:val="30"/>
          <w:szCs w:val="30"/>
        </w:rPr>
        <w:t>研究</w:t>
      </w:r>
      <w:r w:rsidRPr="006C19C1">
        <w:rPr>
          <w:rFonts w:ascii="仿宋_GB2312" w:eastAsia="仿宋_GB2312"/>
          <w:sz w:val="30"/>
          <w:szCs w:val="30"/>
        </w:rPr>
        <w:t>探寻民营科技企业成长发展的规律和特点，提出政府如何更好地支持、服务、引导其发展的具体建议。</w:t>
      </w:r>
    </w:p>
    <w:p w:rsidR="00D76441" w:rsidRPr="006C19C1" w:rsidRDefault="00D76441" w:rsidP="00D76441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/>
          <w:b/>
          <w:sz w:val="30"/>
          <w:szCs w:val="30"/>
        </w:rPr>
        <w:t>3</w:t>
      </w:r>
      <w:r w:rsidRPr="006C19C1">
        <w:rPr>
          <w:rFonts w:ascii="楷体_GB2312" w:eastAsia="楷体_GB2312" w:hint="eastAsia"/>
          <w:b/>
          <w:sz w:val="30"/>
          <w:szCs w:val="30"/>
        </w:rPr>
        <w:t>、</w:t>
      </w:r>
      <w:r>
        <w:rPr>
          <w:rFonts w:ascii="楷体_GB2312" w:eastAsia="楷体_GB2312"/>
          <w:b/>
          <w:sz w:val="30"/>
          <w:szCs w:val="30"/>
        </w:rPr>
        <w:t>上海跨境电商发展主要瓶颈问题研究</w:t>
      </w:r>
    </w:p>
    <w:p w:rsidR="00D76441" w:rsidRPr="006C19C1" w:rsidRDefault="00D76441" w:rsidP="00D7644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C19C1">
        <w:rPr>
          <w:rFonts w:ascii="仿宋_GB2312" w:eastAsia="仿宋_GB2312" w:hint="eastAsia"/>
          <w:sz w:val="30"/>
          <w:szCs w:val="30"/>
        </w:rPr>
        <w:t>上海</w:t>
      </w:r>
      <w:r w:rsidRPr="006C19C1">
        <w:rPr>
          <w:rFonts w:ascii="仿宋_GB2312" w:eastAsia="仿宋_GB2312"/>
          <w:sz w:val="30"/>
          <w:szCs w:val="30"/>
        </w:rPr>
        <w:t>进一步发展跨境电商是增强城市核心竞争力、提高配置全球市场资源</w:t>
      </w:r>
      <w:r w:rsidRPr="006C19C1">
        <w:rPr>
          <w:rFonts w:ascii="仿宋_GB2312" w:eastAsia="仿宋_GB2312" w:hint="eastAsia"/>
          <w:sz w:val="30"/>
          <w:szCs w:val="30"/>
        </w:rPr>
        <w:t>和</w:t>
      </w:r>
      <w:r w:rsidRPr="006C19C1">
        <w:rPr>
          <w:rFonts w:ascii="仿宋_GB2312" w:eastAsia="仿宋_GB2312"/>
          <w:sz w:val="30"/>
          <w:szCs w:val="30"/>
        </w:rPr>
        <w:t>要素能力的重要组成部分。</w:t>
      </w:r>
      <w:r w:rsidRPr="006C19C1">
        <w:rPr>
          <w:rFonts w:ascii="仿宋_GB2312" w:eastAsia="仿宋_GB2312" w:hint="eastAsia"/>
          <w:sz w:val="30"/>
          <w:szCs w:val="30"/>
        </w:rPr>
        <w:t>重点</w:t>
      </w:r>
      <w:r>
        <w:rPr>
          <w:rFonts w:ascii="仿宋_GB2312" w:eastAsia="仿宋_GB2312"/>
          <w:sz w:val="30"/>
          <w:szCs w:val="30"/>
        </w:rPr>
        <w:t>研究</w:t>
      </w:r>
      <w:r>
        <w:rPr>
          <w:rFonts w:ascii="仿宋_GB2312" w:eastAsia="仿宋_GB2312" w:hint="eastAsia"/>
          <w:sz w:val="30"/>
          <w:szCs w:val="30"/>
        </w:rPr>
        <w:t>：（1）</w:t>
      </w:r>
      <w:r w:rsidRPr="006C19C1">
        <w:rPr>
          <w:rFonts w:ascii="仿宋_GB2312" w:eastAsia="仿宋_GB2312" w:hint="eastAsia"/>
          <w:sz w:val="30"/>
          <w:szCs w:val="30"/>
        </w:rPr>
        <w:t>跨境</w:t>
      </w:r>
      <w:r w:rsidRPr="006C19C1">
        <w:rPr>
          <w:rFonts w:ascii="仿宋_GB2312" w:eastAsia="仿宋_GB2312"/>
          <w:sz w:val="30"/>
          <w:szCs w:val="30"/>
        </w:rPr>
        <w:t>电商发展的新特点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新趋势</w:t>
      </w:r>
      <w:r>
        <w:rPr>
          <w:rFonts w:ascii="仿宋_GB2312" w:eastAsia="仿宋_GB2312" w:hint="eastAsia"/>
          <w:sz w:val="30"/>
          <w:szCs w:val="30"/>
        </w:rPr>
        <w:t>；（2）</w:t>
      </w:r>
      <w:r w:rsidRPr="006C19C1">
        <w:rPr>
          <w:rFonts w:ascii="仿宋_GB2312" w:eastAsia="仿宋_GB2312" w:hint="eastAsia"/>
          <w:sz w:val="30"/>
          <w:szCs w:val="30"/>
        </w:rPr>
        <w:t>本市</w:t>
      </w:r>
      <w:r w:rsidRPr="006C19C1">
        <w:rPr>
          <w:rFonts w:ascii="仿宋_GB2312" w:eastAsia="仿宋_GB2312"/>
          <w:sz w:val="30"/>
          <w:szCs w:val="30"/>
        </w:rPr>
        <w:t>跨境电商发展遇到的主要瓶颈问题及兄弟省市的好经验好</w:t>
      </w:r>
      <w:r w:rsidRPr="006C19C1">
        <w:rPr>
          <w:rFonts w:ascii="仿宋_GB2312" w:eastAsia="仿宋_GB2312" w:hint="eastAsia"/>
          <w:sz w:val="30"/>
          <w:szCs w:val="30"/>
        </w:rPr>
        <w:t>做法</w:t>
      </w:r>
      <w:r>
        <w:rPr>
          <w:rFonts w:ascii="仿宋_GB2312" w:eastAsia="仿宋_GB2312" w:hint="eastAsia"/>
          <w:sz w:val="30"/>
          <w:szCs w:val="30"/>
        </w:rPr>
        <w:t>；（3）</w:t>
      </w:r>
      <w:r w:rsidRPr="006C19C1">
        <w:rPr>
          <w:rFonts w:ascii="仿宋_GB2312" w:eastAsia="仿宋_GB2312" w:hint="eastAsia"/>
          <w:sz w:val="30"/>
          <w:szCs w:val="30"/>
        </w:rPr>
        <w:t>本市</w:t>
      </w:r>
      <w:r w:rsidRPr="006C19C1">
        <w:rPr>
          <w:rFonts w:ascii="仿宋_GB2312" w:eastAsia="仿宋_GB2312"/>
          <w:sz w:val="30"/>
          <w:szCs w:val="30"/>
        </w:rPr>
        <w:t>发展跨境电商</w:t>
      </w:r>
      <w:r w:rsidRPr="006C19C1">
        <w:rPr>
          <w:rFonts w:ascii="仿宋_GB2312" w:eastAsia="仿宋_GB2312" w:hint="eastAsia"/>
          <w:sz w:val="30"/>
          <w:szCs w:val="30"/>
        </w:rPr>
        <w:t>的</w:t>
      </w:r>
      <w:r w:rsidRPr="006C19C1">
        <w:rPr>
          <w:rFonts w:ascii="仿宋_GB2312" w:eastAsia="仿宋_GB2312"/>
          <w:sz w:val="30"/>
          <w:szCs w:val="30"/>
        </w:rPr>
        <w:t>对策措施。</w:t>
      </w:r>
      <w:bookmarkStart w:id="0" w:name="_GoBack"/>
      <w:bookmarkEnd w:id="0"/>
    </w:p>
    <w:p w:rsidR="00D76441" w:rsidRPr="006C19C1" w:rsidRDefault="00D76441" w:rsidP="00D76441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 w:hint="eastAsia"/>
          <w:b/>
          <w:sz w:val="30"/>
          <w:szCs w:val="30"/>
        </w:rPr>
        <w:lastRenderedPageBreak/>
        <w:t>4、</w:t>
      </w:r>
      <w:r w:rsidRPr="006C19C1">
        <w:rPr>
          <w:rFonts w:ascii="楷体_GB2312" w:eastAsia="楷体_GB2312"/>
          <w:b/>
          <w:sz w:val="30"/>
          <w:szCs w:val="30"/>
        </w:rPr>
        <w:t>上海传统主流</w:t>
      </w:r>
      <w:r w:rsidRPr="006C19C1">
        <w:rPr>
          <w:rFonts w:ascii="楷体_GB2312" w:eastAsia="楷体_GB2312" w:hint="eastAsia"/>
          <w:b/>
          <w:sz w:val="30"/>
          <w:szCs w:val="30"/>
        </w:rPr>
        <w:t>媒体</w:t>
      </w:r>
      <w:r w:rsidRPr="006C19C1">
        <w:rPr>
          <w:rFonts w:ascii="楷体_GB2312" w:eastAsia="楷体_GB2312"/>
          <w:b/>
          <w:sz w:val="30"/>
          <w:szCs w:val="30"/>
        </w:rPr>
        <w:t>战略转型融合发展的优势、短板</w:t>
      </w:r>
      <w:r w:rsidRPr="006C19C1">
        <w:rPr>
          <w:rFonts w:ascii="楷体_GB2312" w:eastAsia="楷体_GB2312" w:hint="eastAsia"/>
          <w:b/>
          <w:sz w:val="30"/>
          <w:szCs w:val="30"/>
        </w:rPr>
        <w:t>及</w:t>
      </w:r>
      <w:r>
        <w:rPr>
          <w:rFonts w:ascii="楷体_GB2312" w:eastAsia="楷体_GB2312"/>
          <w:b/>
          <w:sz w:val="30"/>
          <w:szCs w:val="30"/>
        </w:rPr>
        <w:t>战略措施研究</w:t>
      </w:r>
    </w:p>
    <w:p w:rsidR="00D76441" w:rsidRPr="006C19C1" w:rsidRDefault="00D76441" w:rsidP="00D7644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C19C1">
        <w:rPr>
          <w:rFonts w:ascii="仿宋_GB2312" w:eastAsia="仿宋_GB2312" w:hint="eastAsia"/>
          <w:sz w:val="30"/>
          <w:szCs w:val="30"/>
        </w:rPr>
        <w:t>互联网对</w:t>
      </w:r>
      <w:r w:rsidRPr="006C19C1">
        <w:rPr>
          <w:rFonts w:ascii="仿宋_GB2312" w:eastAsia="仿宋_GB2312"/>
          <w:sz w:val="30"/>
          <w:szCs w:val="30"/>
        </w:rPr>
        <w:t>传统媒体传播的影响日益加深，传统媒体战略转型刻不容缓。重点研究</w:t>
      </w:r>
      <w:r w:rsidRPr="006C19C1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（1）</w:t>
      </w:r>
      <w:r w:rsidRPr="006C19C1">
        <w:rPr>
          <w:rFonts w:ascii="仿宋_GB2312" w:eastAsia="仿宋_GB2312" w:hint="eastAsia"/>
          <w:sz w:val="30"/>
          <w:szCs w:val="30"/>
        </w:rPr>
        <w:t>近年来</w:t>
      </w:r>
      <w:r w:rsidRPr="006C19C1">
        <w:rPr>
          <w:rFonts w:ascii="仿宋_GB2312" w:eastAsia="仿宋_GB2312"/>
          <w:sz w:val="30"/>
          <w:szCs w:val="30"/>
        </w:rPr>
        <w:t>上海传统媒体改革的经验成效</w:t>
      </w:r>
      <w:r w:rsidRPr="006C19C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传统主流媒体面临的深刻挑战</w:t>
      </w:r>
      <w:r>
        <w:rPr>
          <w:rFonts w:ascii="仿宋_GB2312" w:eastAsia="仿宋_GB2312" w:hint="eastAsia"/>
          <w:sz w:val="30"/>
          <w:szCs w:val="30"/>
        </w:rPr>
        <w:t>；（2）</w:t>
      </w:r>
      <w:r w:rsidRPr="006C19C1">
        <w:rPr>
          <w:rFonts w:ascii="仿宋_GB2312" w:eastAsia="仿宋_GB2312" w:hint="eastAsia"/>
          <w:sz w:val="30"/>
          <w:szCs w:val="30"/>
        </w:rPr>
        <w:t>传统</w:t>
      </w:r>
      <w:r w:rsidRPr="006C19C1">
        <w:rPr>
          <w:rFonts w:ascii="仿宋_GB2312" w:eastAsia="仿宋_GB2312"/>
          <w:sz w:val="30"/>
          <w:szCs w:val="30"/>
        </w:rPr>
        <w:t>主流媒体战略转型、融合发展面临的体制机制</w:t>
      </w:r>
      <w:r w:rsidRPr="006C19C1">
        <w:rPr>
          <w:rFonts w:ascii="仿宋_GB2312" w:eastAsia="仿宋_GB2312" w:hint="eastAsia"/>
          <w:sz w:val="30"/>
          <w:szCs w:val="30"/>
        </w:rPr>
        <w:t>短板、</w:t>
      </w:r>
      <w:r w:rsidRPr="006C19C1">
        <w:rPr>
          <w:rFonts w:ascii="仿宋_GB2312" w:eastAsia="仿宋_GB2312"/>
          <w:sz w:val="30"/>
          <w:szCs w:val="30"/>
        </w:rPr>
        <w:t>阵地短板</w:t>
      </w:r>
      <w:r w:rsidRPr="006C19C1">
        <w:rPr>
          <w:rFonts w:ascii="仿宋_GB2312" w:eastAsia="仿宋_GB2312" w:hint="eastAsia"/>
          <w:sz w:val="30"/>
          <w:szCs w:val="30"/>
        </w:rPr>
        <w:t>、</w:t>
      </w:r>
      <w:r w:rsidRPr="006C19C1">
        <w:rPr>
          <w:rFonts w:ascii="仿宋_GB2312" w:eastAsia="仿宋_GB2312"/>
          <w:sz w:val="30"/>
          <w:szCs w:val="30"/>
        </w:rPr>
        <w:t>人才短板</w:t>
      </w:r>
      <w:r w:rsidRPr="006C19C1">
        <w:rPr>
          <w:rFonts w:ascii="仿宋_GB2312" w:eastAsia="仿宋_GB2312" w:hint="eastAsia"/>
          <w:sz w:val="30"/>
          <w:szCs w:val="30"/>
        </w:rPr>
        <w:t>及</w:t>
      </w:r>
      <w:r w:rsidRPr="006C19C1">
        <w:rPr>
          <w:rFonts w:ascii="仿宋_GB2312" w:eastAsia="仿宋_GB2312"/>
          <w:sz w:val="30"/>
          <w:szCs w:val="30"/>
        </w:rPr>
        <w:t>原因分析</w:t>
      </w:r>
      <w:r>
        <w:rPr>
          <w:rFonts w:ascii="仿宋_GB2312" w:eastAsia="仿宋_GB2312" w:hint="eastAsia"/>
          <w:sz w:val="30"/>
          <w:szCs w:val="30"/>
        </w:rPr>
        <w:t>；（3）</w:t>
      </w:r>
      <w:r w:rsidRPr="006C19C1">
        <w:rPr>
          <w:rFonts w:ascii="仿宋_GB2312" w:eastAsia="仿宋_GB2312" w:hint="eastAsia"/>
          <w:sz w:val="30"/>
          <w:szCs w:val="30"/>
        </w:rPr>
        <w:t>实现</w:t>
      </w:r>
      <w:r w:rsidRPr="006C19C1">
        <w:rPr>
          <w:rFonts w:ascii="仿宋_GB2312" w:eastAsia="仿宋_GB2312"/>
          <w:sz w:val="30"/>
          <w:szCs w:val="30"/>
        </w:rPr>
        <w:t>传统媒体脱胎换骨腾飞发展的战略设计和对策措施。</w:t>
      </w:r>
    </w:p>
    <w:p w:rsidR="00D76441" w:rsidRPr="006C19C1" w:rsidRDefault="00D76441" w:rsidP="00D76441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C19C1">
        <w:rPr>
          <w:rFonts w:ascii="楷体_GB2312" w:eastAsia="楷体_GB2312" w:hint="eastAsia"/>
          <w:b/>
          <w:sz w:val="30"/>
          <w:szCs w:val="30"/>
        </w:rPr>
        <w:t>5、</w:t>
      </w:r>
      <w:r>
        <w:rPr>
          <w:rFonts w:ascii="楷体_GB2312" w:eastAsia="楷体_GB2312"/>
          <w:b/>
          <w:sz w:val="30"/>
          <w:szCs w:val="30"/>
        </w:rPr>
        <w:t>上海落实从严治党加强制度治党问题研究</w:t>
      </w:r>
    </w:p>
    <w:p w:rsidR="00D76441" w:rsidRPr="00AD1096" w:rsidRDefault="00D76441" w:rsidP="00D76441">
      <w:pPr>
        <w:ind w:firstLineChars="200" w:firstLine="600"/>
      </w:pPr>
      <w:r w:rsidRPr="006C19C1">
        <w:rPr>
          <w:rFonts w:ascii="仿宋_GB2312" w:eastAsia="仿宋_GB2312" w:hint="eastAsia"/>
          <w:sz w:val="30"/>
          <w:szCs w:val="30"/>
        </w:rPr>
        <w:t>管好</w:t>
      </w:r>
      <w:r w:rsidRPr="006C19C1">
        <w:rPr>
          <w:rFonts w:ascii="仿宋_GB2312" w:eastAsia="仿宋_GB2312"/>
          <w:sz w:val="30"/>
          <w:szCs w:val="30"/>
        </w:rPr>
        <w:t>我们这样一个大党根本靠制度。重点研究</w:t>
      </w:r>
      <w:r w:rsidRPr="006C19C1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（1）</w:t>
      </w:r>
      <w:r w:rsidRPr="006C19C1">
        <w:rPr>
          <w:rFonts w:ascii="仿宋_GB2312" w:eastAsia="仿宋_GB2312" w:hint="eastAsia"/>
          <w:sz w:val="30"/>
          <w:szCs w:val="30"/>
        </w:rPr>
        <w:t>上海</w:t>
      </w:r>
      <w:r>
        <w:rPr>
          <w:rFonts w:ascii="仿宋_GB2312" w:eastAsia="仿宋_GB2312"/>
          <w:sz w:val="30"/>
          <w:szCs w:val="30"/>
        </w:rPr>
        <w:t>管党治党的主要经验及还存在的突出问题</w:t>
      </w:r>
      <w:r>
        <w:rPr>
          <w:rFonts w:ascii="仿宋_GB2312" w:eastAsia="仿宋_GB2312" w:hint="eastAsia"/>
          <w:sz w:val="30"/>
          <w:szCs w:val="30"/>
        </w:rPr>
        <w:t>；（2）</w:t>
      </w:r>
      <w:r w:rsidRPr="006C19C1">
        <w:rPr>
          <w:rFonts w:ascii="仿宋_GB2312" w:eastAsia="仿宋_GB2312" w:hint="eastAsia"/>
          <w:sz w:val="30"/>
          <w:szCs w:val="30"/>
        </w:rPr>
        <w:t>按照</w:t>
      </w:r>
      <w:r w:rsidRPr="006C19C1">
        <w:rPr>
          <w:rFonts w:ascii="仿宋_GB2312" w:eastAsia="仿宋_GB2312"/>
          <w:sz w:val="30"/>
          <w:szCs w:val="30"/>
        </w:rPr>
        <w:t>从严治党</w:t>
      </w:r>
      <w:r w:rsidRPr="006C19C1">
        <w:rPr>
          <w:rFonts w:ascii="仿宋_GB2312" w:eastAsia="仿宋_GB2312" w:hint="eastAsia"/>
          <w:sz w:val="30"/>
          <w:szCs w:val="30"/>
        </w:rPr>
        <w:t>要求</w:t>
      </w:r>
      <w:r w:rsidRPr="006C19C1">
        <w:rPr>
          <w:rFonts w:ascii="仿宋_GB2312" w:eastAsia="仿宋_GB2312"/>
          <w:sz w:val="30"/>
          <w:szCs w:val="30"/>
        </w:rPr>
        <w:t>，提出堵塞制度漏洞、弥补</w:t>
      </w:r>
      <w:r w:rsidRPr="00A93C5C">
        <w:rPr>
          <w:rFonts w:ascii="仿宋_GB2312" w:eastAsia="仿宋_GB2312"/>
          <w:sz w:val="30"/>
          <w:szCs w:val="30"/>
        </w:rPr>
        <w:t>制度缺失、增强制度</w:t>
      </w:r>
      <w:r w:rsidRPr="00A93C5C">
        <w:rPr>
          <w:rFonts w:ascii="仿宋_GB2312" w:eastAsia="仿宋_GB2312" w:hint="eastAsia"/>
          <w:sz w:val="30"/>
          <w:szCs w:val="30"/>
        </w:rPr>
        <w:t>实</w:t>
      </w:r>
      <w:r w:rsidRPr="006C19C1">
        <w:rPr>
          <w:rFonts w:ascii="仿宋_GB2312" w:eastAsia="仿宋_GB2312" w:hint="eastAsia"/>
          <w:sz w:val="30"/>
          <w:szCs w:val="30"/>
        </w:rPr>
        <w:t>效、</w:t>
      </w:r>
      <w:r w:rsidRPr="006C19C1">
        <w:rPr>
          <w:rFonts w:ascii="仿宋_GB2312" w:eastAsia="仿宋_GB2312"/>
          <w:sz w:val="30"/>
          <w:szCs w:val="30"/>
        </w:rPr>
        <w:t>完善制度规定的具体对策措施</w:t>
      </w:r>
      <w:r w:rsidRPr="006C19C1">
        <w:rPr>
          <w:rFonts w:ascii="仿宋_GB2312" w:eastAsia="仿宋_GB2312" w:hint="eastAsia"/>
          <w:sz w:val="30"/>
          <w:szCs w:val="30"/>
        </w:rPr>
        <w:t>。</w:t>
      </w:r>
    </w:p>
    <w:p w:rsidR="007252AE" w:rsidRPr="00D76441" w:rsidRDefault="007252AE"/>
    <w:sectPr w:rsidR="007252AE" w:rsidRPr="00D7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AE" w:rsidRDefault="007252AE" w:rsidP="00D76441">
      <w:r>
        <w:separator/>
      </w:r>
    </w:p>
  </w:endnote>
  <w:endnote w:type="continuationSeparator" w:id="1">
    <w:p w:rsidR="007252AE" w:rsidRDefault="007252AE" w:rsidP="00D7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AE" w:rsidRDefault="007252AE" w:rsidP="00D76441">
      <w:r>
        <w:separator/>
      </w:r>
    </w:p>
  </w:footnote>
  <w:footnote w:type="continuationSeparator" w:id="1">
    <w:p w:rsidR="007252AE" w:rsidRDefault="007252AE" w:rsidP="00D76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441"/>
    <w:rsid w:val="007252AE"/>
    <w:rsid w:val="00D7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</dc:creator>
  <cp:keywords/>
  <dc:description/>
  <cp:lastModifiedBy>admina</cp:lastModifiedBy>
  <cp:revision>2</cp:revision>
  <dcterms:created xsi:type="dcterms:W3CDTF">2016-09-19T05:47:00Z</dcterms:created>
  <dcterms:modified xsi:type="dcterms:W3CDTF">2016-09-19T05:47:00Z</dcterms:modified>
</cp:coreProperties>
</file>